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17" w:rsidRPr="00E82A17" w:rsidRDefault="00E82A17" w:rsidP="00E82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2A17">
        <w:rPr>
          <w:rFonts w:ascii="Times New Roman" w:hAnsi="Times New Roman" w:cs="Times New Roman"/>
          <w:sz w:val="24"/>
          <w:szCs w:val="24"/>
        </w:rPr>
        <w:t>УТВЕРЖДЕН</w:t>
      </w:r>
    </w:p>
    <w:p w:rsidR="00E82A17" w:rsidRPr="00E82A17" w:rsidRDefault="00E82A17" w:rsidP="00E82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2A17">
        <w:rPr>
          <w:rFonts w:ascii="Times New Roman" w:hAnsi="Times New Roman" w:cs="Times New Roman"/>
          <w:sz w:val="24"/>
          <w:szCs w:val="24"/>
        </w:rPr>
        <w:t>распоряжением председателя</w:t>
      </w:r>
    </w:p>
    <w:p w:rsidR="00E82A17" w:rsidRPr="00E82A17" w:rsidRDefault="00E82A17" w:rsidP="00E82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Контрольного органа </w:t>
      </w:r>
      <w:proofErr w:type="gramStart"/>
      <w:r w:rsidRPr="00E82A17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E82A17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E82A17" w:rsidRPr="00E82A17" w:rsidRDefault="00E82A17" w:rsidP="00E82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2A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от 23.12.2016 г. № 64</w:t>
      </w:r>
    </w:p>
    <w:p w:rsidR="00E82A17" w:rsidRPr="00E82A17" w:rsidRDefault="00E82A17" w:rsidP="00E82A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A17" w:rsidRPr="00E82A17" w:rsidRDefault="00E82A17" w:rsidP="00E82A17">
      <w:pPr>
        <w:pStyle w:val="docttl"/>
        <w:jc w:val="center"/>
        <w:rPr>
          <w:rFonts w:ascii="Times New Roman" w:hAnsi="Times New Roman"/>
          <w:color w:val="auto"/>
          <w:sz w:val="24"/>
          <w:szCs w:val="24"/>
        </w:rPr>
      </w:pPr>
      <w:r w:rsidRPr="00E82A17">
        <w:rPr>
          <w:rFonts w:ascii="Times New Roman" w:hAnsi="Times New Roman"/>
          <w:color w:val="auto"/>
          <w:sz w:val="24"/>
          <w:szCs w:val="24"/>
        </w:rPr>
        <w:t xml:space="preserve">План работы Контрольного органа городского </w:t>
      </w:r>
      <w:proofErr w:type="gramStart"/>
      <w:r w:rsidRPr="00E82A17">
        <w:rPr>
          <w:rFonts w:ascii="Times New Roman" w:hAnsi="Times New Roman"/>
          <w:color w:val="auto"/>
          <w:sz w:val="24"/>
          <w:szCs w:val="24"/>
        </w:rPr>
        <w:t>округа</w:t>
      </w:r>
      <w:proofErr w:type="gramEnd"/>
      <w:r w:rsidRPr="00E82A17">
        <w:rPr>
          <w:rFonts w:ascii="Times New Roman" w:hAnsi="Times New Roman"/>
          <w:color w:val="auto"/>
          <w:sz w:val="24"/>
          <w:szCs w:val="24"/>
        </w:rPr>
        <w:t xml:space="preserve"> ЗАТО Свободный </w:t>
      </w:r>
    </w:p>
    <w:p w:rsidR="00E82A17" w:rsidRPr="00E82A17" w:rsidRDefault="00E82A17" w:rsidP="00E82A17">
      <w:pPr>
        <w:pStyle w:val="docttl"/>
        <w:jc w:val="center"/>
        <w:rPr>
          <w:rFonts w:ascii="Times New Roman" w:hAnsi="Times New Roman"/>
          <w:color w:val="auto"/>
          <w:sz w:val="24"/>
          <w:szCs w:val="24"/>
        </w:rPr>
      </w:pPr>
      <w:r w:rsidRPr="00E82A17">
        <w:rPr>
          <w:rFonts w:ascii="Times New Roman" w:hAnsi="Times New Roman"/>
          <w:color w:val="auto"/>
          <w:sz w:val="24"/>
          <w:szCs w:val="24"/>
        </w:rPr>
        <w:t>на 2017 год</w:t>
      </w:r>
    </w:p>
    <w:p w:rsidR="00E82A17" w:rsidRPr="00E82A17" w:rsidRDefault="00E82A17" w:rsidP="00E82A17">
      <w:pPr>
        <w:pStyle w:val="docttl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9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249"/>
        <w:gridCol w:w="1980"/>
        <w:gridCol w:w="1800"/>
        <w:gridCol w:w="1620"/>
      </w:tblGrid>
      <w:tr w:rsidR="00E82A17" w:rsidRPr="00E82A17" w:rsidTr="00240092">
        <w:trPr>
          <w:trHeight w:val="635"/>
        </w:trPr>
        <w:tc>
          <w:tcPr>
            <w:tcW w:w="719" w:type="dxa"/>
            <w:shd w:val="clear" w:color="auto" w:fill="auto"/>
          </w:tcPr>
          <w:p w:rsidR="00E82A17" w:rsidRPr="00E82A17" w:rsidRDefault="00E82A17" w:rsidP="00E82A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2A1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E82A1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82A1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82A1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E82A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2A17">
              <w:rPr>
                <w:rFonts w:ascii="Times New Roman" w:hAnsi="Times New Roman" w:cs="Times New Roman"/>
                <w:b/>
                <w:bCs/>
              </w:rPr>
              <w:t>Содержание мероприятий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E82A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2A17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E82A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82A17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  <w:proofErr w:type="gramEnd"/>
            <w:r w:rsidRPr="00E82A17">
              <w:rPr>
                <w:rFonts w:ascii="Times New Roman" w:hAnsi="Times New Roman" w:cs="Times New Roman"/>
                <w:b/>
                <w:bCs/>
              </w:rPr>
              <w:t xml:space="preserve"> за исполнение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E82A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2A17">
              <w:rPr>
                <w:rFonts w:ascii="Times New Roman" w:hAnsi="Times New Roman" w:cs="Times New Roman"/>
                <w:b/>
                <w:bCs/>
              </w:rPr>
              <w:t>Основание для включения в план</w:t>
            </w:r>
          </w:p>
        </w:tc>
      </w:tr>
      <w:tr w:rsidR="00E82A17" w:rsidRPr="00E82A17" w:rsidTr="00240092">
        <w:tc>
          <w:tcPr>
            <w:tcW w:w="10368" w:type="dxa"/>
            <w:gridSpan w:val="5"/>
            <w:shd w:val="clear" w:color="auto" w:fill="auto"/>
          </w:tcPr>
          <w:p w:rsidR="00E82A17" w:rsidRPr="00E82A17" w:rsidRDefault="00E82A17" w:rsidP="00240092">
            <w:pPr>
              <w:pStyle w:val="a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1. Контрольные мероприятия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Проверка использования средств местного бюджета, выделенных в 2016 году на оплату труда работников администрации городского </w:t>
            </w:r>
            <w:proofErr w:type="gramStart"/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  <w:proofErr w:type="gramEnd"/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ЗАТО Свободный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Председатель, инспектор 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Проверка использования средств местного бюджета, выделенных в 2016 году </w:t>
            </w:r>
            <w:proofErr w:type="spellStart"/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Свободненской</w:t>
            </w:r>
            <w:proofErr w:type="spellEnd"/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поселковой территориальной избирательной комиссии на подготовку и проведение  выборов главы и депутатов Думы городского </w:t>
            </w:r>
            <w:proofErr w:type="gramStart"/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округа</w:t>
            </w:r>
            <w:proofErr w:type="gramEnd"/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ЗАТО Свободный шестого созыва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март-апрель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местного бюджета за 2016 год</w:t>
            </w:r>
          </w:p>
          <w:p w:rsidR="00E82A17" w:rsidRPr="00E82A17" w:rsidRDefault="00E82A17" w:rsidP="009E7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 xml:space="preserve">- внешняя проверка бюджетной отчетности главных администраторов бюджетных средств </w:t>
            </w:r>
          </w:p>
          <w:p w:rsidR="00E82A17" w:rsidRPr="00E82A17" w:rsidRDefault="00E82A17" w:rsidP="009E7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>- подготовка заключения на годовой отчет об исполнении бюджета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март-апрель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268.1. БК РФ;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Проверка расходования средств местного бюджета, выделенных МБУ ДО «ДЮСШ» в 2016 году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май-июнь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</w:t>
            </w:r>
          </w:p>
        </w:tc>
      </w:tr>
      <w:tr w:rsidR="00E82A17" w:rsidRPr="00E82A17" w:rsidTr="00240092">
        <w:trPr>
          <w:trHeight w:val="769"/>
        </w:trPr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1.5.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Проверка расходования средств местного бюджета, выделенных МБУК «Детская библиотека» в 2016 году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июль-август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1.6.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Проверка исполнения предписания по контрольному мероприятию 2016 года</w:t>
            </w:r>
          </w:p>
          <w:p w:rsidR="00E82A17" w:rsidRPr="00E82A17" w:rsidRDefault="00E82A17" w:rsidP="009E7B89">
            <w:pPr>
              <w:pStyle w:val="a3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МБДОУ «Детский сад «Солнышко»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1.7.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эффективного использования средств местного бюджета, выделенных на реализацию подпрограммы «Обеспечение благоустройства территории» в рамках </w:t>
            </w:r>
            <w:r w:rsidRPr="00E8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«Развитие городского хозяйства» в 2016 году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</w:t>
            </w:r>
          </w:p>
        </w:tc>
      </w:tr>
      <w:tr w:rsidR="00E82A17" w:rsidRPr="00E82A17" w:rsidTr="00240092">
        <w:tc>
          <w:tcPr>
            <w:tcW w:w="10368" w:type="dxa"/>
            <w:gridSpan w:val="5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 Экспертно-аналитическая деятельность</w:t>
            </w:r>
          </w:p>
        </w:tc>
      </w:tr>
      <w:tr w:rsidR="00E82A17" w:rsidRPr="00E82A17" w:rsidTr="00240092">
        <w:trPr>
          <w:trHeight w:val="815"/>
        </w:trPr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информации об исполнении бюджета 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за первый квартал 2017 года.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268.1. БК РФ;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органе;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42 Положения о бюджетном процессе</w:t>
            </w:r>
          </w:p>
        </w:tc>
      </w:tr>
      <w:tr w:rsidR="00E82A17" w:rsidRPr="00E82A17" w:rsidTr="00240092">
        <w:trPr>
          <w:trHeight w:val="820"/>
        </w:trPr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информации об исполнении бюджета 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за полугодие 2017 года.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2A17" w:rsidRPr="00E82A17" w:rsidTr="00240092">
        <w:trPr>
          <w:trHeight w:val="809"/>
        </w:trPr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информации об исполнении бюджета 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за девять месяцев 2017 года.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ноябрь 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20" w:type="dxa"/>
            <w:vMerge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>Экспертиза проекта местного бюджета на 2018 год и плановый период 2019-2020 годов:</w:t>
            </w:r>
          </w:p>
          <w:p w:rsidR="00E82A17" w:rsidRPr="00E82A17" w:rsidRDefault="00E82A17" w:rsidP="009E7B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и обоснованности доходных и расходных статей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- подготовка заключения на проект бюджета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ноябрь- декабрь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  <w:p w:rsidR="00E82A17" w:rsidRPr="00E82A17" w:rsidRDefault="00E82A17" w:rsidP="009E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157 БК РФ;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органе;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29 Положения о бюджетном процессе.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Экспертиза проектов решения Думы о внесении изменений в бюджет и в решение о бюджете городского округа на 2017 год и плановый период 2018 и 2019 годов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 мере поступления документов в соответствии с Регламентом Думы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органе;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39 Положения о бюджетном процессе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Экспертиза проектов муниципальных правовых актов по бюджетно-финансовым вопросам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 мере поступления документов  в соответствии с Регламентом контрольного органа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2.7.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Экспертиза проектов муниципальных программ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 мере поступления документов  в соответствии с Регламентом контрольного органа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2.8.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Анализ бюджетного процесса в городском округе и подготовка предложений по его совершенствованию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10 Положения о контрольном органе</w:t>
            </w:r>
          </w:p>
        </w:tc>
      </w:tr>
      <w:tr w:rsidR="00E82A17" w:rsidRPr="00E82A17" w:rsidTr="00240092">
        <w:tc>
          <w:tcPr>
            <w:tcW w:w="10368" w:type="dxa"/>
            <w:gridSpan w:val="5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3. Организационно-методическая работа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Отчет о реализации годового плана деятельности Контрольного органа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>Статья 21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Формирование плана работы </w:t>
            </w: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Контрольного органа на 2018 год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7">
              <w:rPr>
                <w:rFonts w:ascii="Times New Roman" w:hAnsi="Times New Roman" w:cs="Times New Roman"/>
                <w:sz w:val="24"/>
                <w:szCs w:val="24"/>
              </w:rPr>
              <w:t xml:space="preserve">Статья 21 </w:t>
            </w:r>
            <w:r w:rsidRPr="00E82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методик проведения ревизий и проверок, стандартов внешнего муниципального контроля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3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3.4.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Участие в работе: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заседаний Думы </w:t>
            </w:r>
            <w:proofErr w:type="gramStart"/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proofErr w:type="gramEnd"/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ЗАТО Свободный, комиссий и рабочих групп;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совещаний администрации </w:t>
            </w:r>
            <w:proofErr w:type="gramStart"/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proofErr w:type="gramEnd"/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ЗАТО Свободный и иных органов местного самоуправления;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- координационных и совещательных органов при главе городского округа (главе администрации)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 плану работы Думы, администрации и иных органов в соответствии с планами работ постоянных комиссий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Пункт 6 статьи 15</w:t>
            </w:r>
          </w:p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3.5.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Участие в совещаниях: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- Ассоциации контрольно-счетных органов Свердловской области;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- Счетной палаты Свердловской области;</w:t>
            </w:r>
          </w:p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- контрольно-счетных органов Горнозаводского округа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Председатель, инспектор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3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3.6.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и предоставление информации и отчетности в Счетную палату Свердловской области, Ассоциацию контрольно-счетных органов России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 запросу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3 Положения о контрольном органе</w:t>
            </w:r>
          </w:p>
        </w:tc>
      </w:tr>
      <w:tr w:rsidR="00E82A17" w:rsidRPr="00E82A17" w:rsidTr="00240092">
        <w:tc>
          <w:tcPr>
            <w:tcW w:w="71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3.7.</w:t>
            </w:r>
          </w:p>
        </w:tc>
        <w:tc>
          <w:tcPr>
            <w:tcW w:w="4249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Профессиональная подготовка и повышение квалификации</w:t>
            </w:r>
          </w:p>
        </w:tc>
        <w:tc>
          <w:tcPr>
            <w:tcW w:w="198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180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Председатель, инспектор </w:t>
            </w:r>
          </w:p>
        </w:tc>
        <w:tc>
          <w:tcPr>
            <w:tcW w:w="1620" w:type="dxa"/>
            <w:shd w:val="clear" w:color="auto" w:fill="auto"/>
          </w:tcPr>
          <w:p w:rsidR="00E82A17" w:rsidRPr="00E82A17" w:rsidRDefault="00E82A17" w:rsidP="009E7B89">
            <w:pPr>
              <w:pStyle w:val="a3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2A17">
              <w:rPr>
                <w:rFonts w:ascii="Times New Roman" w:hAnsi="Times New Roman"/>
                <w:color w:val="auto"/>
                <w:sz w:val="24"/>
                <w:szCs w:val="24"/>
              </w:rPr>
              <w:t>Статья 4 Положения о контрольном органе</w:t>
            </w:r>
          </w:p>
        </w:tc>
      </w:tr>
    </w:tbl>
    <w:p w:rsidR="00E82A17" w:rsidRPr="00E82A17" w:rsidRDefault="00E82A17" w:rsidP="00E82A17">
      <w:pPr>
        <w:rPr>
          <w:rFonts w:ascii="Times New Roman" w:hAnsi="Times New Roman" w:cs="Times New Roman"/>
          <w:sz w:val="24"/>
          <w:szCs w:val="24"/>
        </w:rPr>
      </w:pPr>
    </w:p>
    <w:p w:rsidR="009E7B89" w:rsidRDefault="009E7B89" w:rsidP="009E7B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A17" w:rsidRPr="00E82A17" w:rsidRDefault="00E82A17" w:rsidP="009E7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17">
        <w:rPr>
          <w:rFonts w:ascii="Times New Roman" w:hAnsi="Times New Roman" w:cs="Times New Roman"/>
          <w:sz w:val="24"/>
          <w:szCs w:val="24"/>
        </w:rPr>
        <w:t>Председатель Контрольного органа</w:t>
      </w:r>
    </w:p>
    <w:p w:rsidR="00F72357" w:rsidRPr="00E82A17" w:rsidRDefault="00E82A17" w:rsidP="009E7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A17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E82A17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E82A17">
        <w:rPr>
          <w:rFonts w:ascii="Times New Roman" w:hAnsi="Times New Roman" w:cs="Times New Roman"/>
          <w:sz w:val="24"/>
          <w:szCs w:val="24"/>
        </w:rPr>
        <w:t xml:space="preserve"> ЗАТО Свободный          </w:t>
      </w:r>
      <w:r w:rsidR="009E7B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82A1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E82A17"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 w:rsidRPr="00E82A17">
        <w:rPr>
          <w:rFonts w:ascii="Times New Roman" w:hAnsi="Times New Roman" w:cs="Times New Roman"/>
          <w:sz w:val="24"/>
          <w:szCs w:val="24"/>
        </w:rPr>
        <w:t xml:space="preserve"> Т</w:t>
      </w:r>
      <w:r w:rsidR="009E7B89">
        <w:rPr>
          <w:rFonts w:ascii="Times New Roman" w:hAnsi="Times New Roman" w:cs="Times New Roman"/>
          <w:sz w:val="24"/>
          <w:szCs w:val="24"/>
        </w:rPr>
        <w:t>.М.</w:t>
      </w:r>
    </w:p>
    <w:sectPr w:rsidR="00F72357" w:rsidRPr="00E82A17" w:rsidSect="00E82A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A17"/>
    <w:rsid w:val="009E7B89"/>
    <w:rsid w:val="00E82A17"/>
    <w:rsid w:val="00F7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A17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docttl">
    <w:name w:val="docttl"/>
    <w:basedOn w:val="a"/>
    <w:rsid w:val="00E82A17"/>
    <w:pPr>
      <w:spacing w:after="0" w:line="240" w:lineRule="auto"/>
    </w:pPr>
    <w:rPr>
      <w:rFonts w:ascii="Verdana" w:eastAsia="Times New Roman" w:hAnsi="Verdana" w:cs="Times New Roman"/>
      <w:b/>
      <w:bCs/>
      <w:color w:val="983F0C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2017-05-26T12:23:00Z</dcterms:created>
  <dcterms:modified xsi:type="dcterms:W3CDTF">2017-05-26T12:28:00Z</dcterms:modified>
</cp:coreProperties>
</file>